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49" w:rsidRPr="003C5343" w:rsidRDefault="00025849" w:rsidP="003C5343">
      <w:pPr>
        <w:pStyle w:val="Heading1"/>
        <w:spacing w:before="0"/>
        <w:jc w:val="center"/>
        <w:rPr>
          <w:rStyle w:val="Strong"/>
          <w:rFonts w:ascii="Arial Rounded MT Bold" w:hAnsi="Arial Rounded MT Bold"/>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343">
        <w:rPr>
          <w:rStyle w:val="Strong"/>
          <w:rFonts w:ascii="Arial Rounded MT Bold" w:hAnsi="Arial Rounded MT Bold"/>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SBGCD Dental Care Plan</w:t>
      </w:r>
    </w:p>
    <w:p w:rsidR="00025849" w:rsidRPr="003C5343" w:rsidRDefault="00025849" w:rsidP="003C5343">
      <w:pPr>
        <w:pBdr>
          <w:left w:val="single" w:sz="36" w:space="8" w:color="007E89"/>
        </w:pBdr>
        <w:shd w:val="clear" w:color="auto" w:fill="ECECEC"/>
        <w:spacing w:line="360" w:lineRule="atLeast"/>
        <w:outlineLvl w:val="3"/>
        <w:rPr>
          <w:rFonts w:ascii="Arial" w:hAnsi="Arial" w:cs="Arial"/>
          <w:b/>
          <w:color w:val="244E9C"/>
          <w:sz w:val="27"/>
          <w:szCs w:val="27"/>
        </w:rPr>
      </w:pPr>
      <w:r w:rsidRPr="003C5343">
        <w:rPr>
          <w:rFonts w:ascii="Arial" w:hAnsi="Arial" w:cs="Arial"/>
          <w:b/>
          <w:color w:val="244E9C"/>
          <w:sz w:val="27"/>
          <w:szCs w:val="27"/>
        </w:rPr>
        <w:t>Program Information:</w:t>
      </w:r>
    </w:p>
    <w:p w:rsidR="00025849" w:rsidRDefault="00025849" w:rsidP="00025849">
      <w:pPr>
        <w:shd w:val="clear" w:color="auto" w:fill="FFFFFF"/>
        <w:spacing w:line="360" w:lineRule="atLeast"/>
        <w:outlineLvl w:val="1"/>
        <w:rPr>
          <w:rFonts w:ascii="Helvetica" w:hAnsi="Helvetica" w:cs="Helvetica"/>
          <w:color w:val="464646"/>
          <w:sz w:val="21"/>
          <w:szCs w:val="21"/>
        </w:rPr>
      </w:pPr>
      <w:r>
        <w:rPr>
          <w:rFonts w:ascii="Helvetica" w:hAnsi="Helvetica" w:cs="Helvetica"/>
          <w:color w:val="464646"/>
          <w:sz w:val="21"/>
          <w:szCs w:val="21"/>
        </w:rPr>
        <w:t>Welcome to the Stony Brook General &amp; Cosmetic Dentistry (SBGCD) Dental Care Plan! SBGCD Dental Care dental discount plan is designed to help you and your family save hundreds or even thousands of dollars on your dental bills and to provide greater access to quality dental care.</w:t>
      </w:r>
    </w:p>
    <w:p w:rsidR="00025849" w:rsidRPr="00BF0389" w:rsidRDefault="00025849" w:rsidP="00025849">
      <w:pPr>
        <w:shd w:val="clear" w:color="auto" w:fill="FFFFFF"/>
        <w:spacing w:line="360" w:lineRule="atLeast"/>
        <w:outlineLvl w:val="1"/>
        <w:rPr>
          <w:rFonts w:ascii="didot_lt_stditalic" w:hAnsi="didot_lt_stditalic" w:cs="Helvetica"/>
          <w:color w:val="244E9C"/>
          <w:kern w:val="36"/>
          <w:sz w:val="38"/>
          <w:szCs w:val="38"/>
        </w:rPr>
      </w:pPr>
    </w:p>
    <w:p w:rsidR="00025849" w:rsidRDefault="00025849" w:rsidP="00025849">
      <w:pPr>
        <w:shd w:val="clear" w:color="auto" w:fill="FFFFFF"/>
        <w:spacing w:line="360" w:lineRule="atLeast"/>
        <w:rPr>
          <w:rStyle w:val="Strong"/>
          <w:rFonts w:ascii="Helvetica" w:hAnsi="Helvetica" w:cs="Helvetica"/>
          <w:color w:val="464646"/>
          <w:sz w:val="21"/>
          <w:szCs w:val="21"/>
        </w:rPr>
      </w:pPr>
      <w:r w:rsidRPr="005F06AA">
        <w:rPr>
          <w:rFonts w:ascii="Helvetica" w:hAnsi="Helvetica" w:cs="Helvetica"/>
          <w:b/>
          <w:color w:val="464646"/>
          <w:sz w:val="21"/>
          <w:szCs w:val="21"/>
          <w:u w:val="single"/>
        </w:rPr>
        <w:t>Please note:</w:t>
      </w:r>
      <w:r>
        <w:rPr>
          <w:rFonts w:ascii="Helvetica" w:hAnsi="Helvetica" w:cs="Helvetica"/>
          <w:color w:val="464646"/>
          <w:sz w:val="21"/>
          <w:szCs w:val="21"/>
        </w:rPr>
        <w:t xml:space="preserve"> </w:t>
      </w:r>
      <w:r>
        <w:rPr>
          <w:rStyle w:val="Strong"/>
          <w:rFonts w:ascii="Helvetica" w:hAnsi="Helvetica" w:cs="Helvetica"/>
          <w:color w:val="464646"/>
          <w:sz w:val="21"/>
          <w:szCs w:val="21"/>
        </w:rPr>
        <w:t>This program is a discount plan, not a dental insurance plan.</w:t>
      </w:r>
      <w:r>
        <w:rPr>
          <w:rFonts w:ascii="Helvetica" w:hAnsi="Helvetica" w:cs="Helvetica"/>
          <w:color w:val="464646"/>
          <w:sz w:val="21"/>
          <w:szCs w:val="21"/>
        </w:rPr>
        <w:t xml:space="preserve"> It is secondary to any other dental plan. </w:t>
      </w:r>
      <w:r>
        <w:rPr>
          <w:rStyle w:val="Strong"/>
          <w:rFonts w:ascii="Helvetica" w:hAnsi="Helvetica" w:cs="Helvetica"/>
          <w:color w:val="464646"/>
          <w:sz w:val="21"/>
          <w:szCs w:val="21"/>
        </w:rPr>
        <w:t xml:space="preserve">This plan is only honored at Stony Brook General </w:t>
      </w:r>
    </w:p>
    <w:p w:rsidR="00025849" w:rsidRDefault="00025849" w:rsidP="00025849">
      <w:pPr>
        <w:shd w:val="clear" w:color="auto" w:fill="FFFFFF"/>
        <w:spacing w:line="360" w:lineRule="atLeast"/>
        <w:rPr>
          <w:rFonts w:ascii="Helvetica" w:hAnsi="Helvetica" w:cs="Helvetica"/>
          <w:color w:val="464646"/>
          <w:sz w:val="21"/>
          <w:szCs w:val="21"/>
        </w:rPr>
      </w:pPr>
      <w:r>
        <w:rPr>
          <w:rStyle w:val="Strong"/>
          <w:rFonts w:ascii="Helvetica" w:hAnsi="Helvetica" w:cs="Helvetica"/>
          <w:color w:val="464646"/>
          <w:sz w:val="21"/>
          <w:szCs w:val="21"/>
        </w:rPr>
        <w:t>&amp; Cosmetic Dentistry office located at 2500 Nesconset Hwy, BLDG. 12D, Stony Brook, NY 11790.</w:t>
      </w:r>
      <w:r>
        <w:rPr>
          <w:rFonts w:ascii="Helvetica" w:hAnsi="Helvetica" w:cs="Helvetica"/>
          <w:color w:val="464646"/>
          <w:sz w:val="21"/>
          <w:szCs w:val="21"/>
        </w:rPr>
        <w:t xml:space="preserve"> Therefore, this dental discount plan is not an insurance plan, and it cannot be used at any other dental office.</w:t>
      </w:r>
    </w:p>
    <w:p w:rsidR="00025849" w:rsidRDefault="00025849" w:rsidP="00025849">
      <w:pPr>
        <w:shd w:val="clear" w:color="auto" w:fill="FFFFFF"/>
        <w:spacing w:line="360" w:lineRule="atLeast"/>
        <w:rPr>
          <w:rFonts w:ascii="Helvetica" w:hAnsi="Helvetica" w:cs="Helvetica"/>
          <w:color w:val="464646"/>
          <w:sz w:val="21"/>
          <w:szCs w:val="21"/>
        </w:rPr>
      </w:pPr>
      <w:r>
        <w:rPr>
          <w:rFonts w:ascii="Helvetica" w:hAnsi="Helvetica" w:cs="Helvetica"/>
          <w:color w:val="464646"/>
          <w:sz w:val="21"/>
          <w:szCs w:val="21"/>
        </w:rPr>
        <w:t xml:space="preserve"> </w:t>
      </w:r>
    </w:p>
    <w:p w:rsidR="00025849" w:rsidRPr="000A6C16" w:rsidRDefault="00025849" w:rsidP="00025849">
      <w:pPr>
        <w:shd w:val="clear" w:color="auto" w:fill="ECECEC"/>
        <w:spacing w:line="360" w:lineRule="atLeast"/>
        <w:rPr>
          <w:rFonts w:ascii="Helvetica" w:hAnsi="Helvetica" w:cs="Helvetica"/>
          <w:color w:val="244E9C"/>
          <w:sz w:val="21"/>
          <w:szCs w:val="21"/>
        </w:rPr>
      </w:pPr>
      <w:r w:rsidRPr="000A6C16">
        <w:rPr>
          <w:rFonts w:ascii="Helvetica" w:hAnsi="Helvetica" w:cs="Helvetica"/>
          <w:color w:val="244E9C"/>
          <w:sz w:val="21"/>
          <w:szCs w:val="21"/>
        </w:rPr>
        <w:t xml:space="preserve">Regardless of your age, employment, or dental needs, you can </w:t>
      </w:r>
      <w:r w:rsidRPr="000A6C16">
        <w:rPr>
          <w:rStyle w:val="Strong"/>
          <w:rFonts w:ascii="Helvetica" w:hAnsi="Helvetica" w:cs="Helvetica"/>
          <w:color w:val="244E9C"/>
          <w:sz w:val="21"/>
          <w:szCs w:val="21"/>
        </w:rPr>
        <w:t>JOIN TODAY and receive:</w:t>
      </w:r>
    </w:p>
    <w:p w:rsidR="00025849" w:rsidRPr="000A6C16" w:rsidRDefault="00025849" w:rsidP="00025849">
      <w:pPr>
        <w:numPr>
          <w:ilvl w:val="0"/>
          <w:numId w:val="1"/>
        </w:numPr>
        <w:shd w:val="clear" w:color="auto" w:fill="ECECEC"/>
        <w:spacing w:line="360" w:lineRule="atLeast"/>
        <w:ind w:left="360"/>
        <w:rPr>
          <w:rFonts w:ascii="Helvetica" w:hAnsi="Helvetica" w:cs="Helvetica"/>
          <w:color w:val="244E9C"/>
          <w:sz w:val="21"/>
          <w:szCs w:val="21"/>
        </w:rPr>
      </w:pPr>
      <w:r w:rsidRPr="000A6C16">
        <w:rPr>
          <w:rFonts w:ascii="Helvetica" w:hAnsi="Helvetica" w:cs="Helvetica"/>
          <w:color w:val="244E9C"/>
          <w:sz w:val="21"/>
          <w:szCs w:val="21"/>
        </w:rPr>
        <w:t>Your initial exam and x-rays FREE OF CHARGE!</w:t>
      </w:r>
    </w:p>
    <w:p w:rsidR="00025849" w:rsidRPr="000A6C16" w:rsidRDefault="00025849" w:rsidP="00025849">
      <w:pPr>
        <w:numPr>
          <w:ilvl w:val="0"/>
          <w:numId w:val="1"/>
        </w:numPr>
        <w:shd w:val="clear" w:color="auto" w:fill="ECECEC"/>
        <w:spacing w:before="100" w:beforeAutospacing="1" w:line="360" w:lineRule="atLeast"/>
        <w:ind w:hanging="720"/>
        <w:rPr>
          <w:rFonts w:ascii="Helvetica" w:hAnsi="Helvetica" w:cs="Helvetica"/>
          <w:color w:val="244E9C"/>
          <w:sz w:val="21"/>
          <w:szCs w:val="21"/>
        </w:rPr>
      </w:pPr>
      <w:r w:rsidRPr="000A6C16">
        <w:rPr>
          <w:rFonts w:ascii="Helvetica" w:hAnsi="Helvetica" w:cs="Helvetica"/>
          <w:color w:val="244E9C"/>
          <w:sz w:val="21"/>
          <w:szCs w:val="21"/>
        </w:rPr>
        <w:t>Savings on all other dental services, including: fillings, crowns, dentures, root canals, implants, and much more!</w:t>
      </w:r>
    </w:p>
    <w:p w:rsidR="00025849" w:rsidRDefault="00025849" w:rsidP="00025849">
      <w:pPr>
        <w:shd w:val="clear" w:color="auto" w:fill="FFFFFF"/>
        <w:spacing w:line="360" w:lineRule="atLeast"/>
        <w:rPr>
          <w:rFonts w:ascii="Helvetica" w:hAnsi="Helvetica" w:cs="Helvetica"/>
          <w:color w:val="464646"/>
          <w:sz w:val="21"/>
          <w:szCs w:val="21"/>
        </w:rPr>
      </w:pPr>
    </w:p>
    <w:p w:rsidR="00025849" w:rsidRPr="00785BA7" w:rsidRDefault="00025849" w:rsidP="00025849">
      <w:pPr>
        <w:pBdr>
          <w:left w:val="single" w:sz="36" w:space="8" w:color="007E89"/>
        </w:pBdr>
        <w:shd w:val="clear" w:color="auto" w:fill="ECECEC"/>
        <w:spacing w:line="360" w:lineRule="atLeast"/>
        <w:outlineLvl w:val="3"/>
        <w:rPr>
          <w:rFonts w:ascii="Arial" w:hAnsi="Arial" w:cs="Arial"/>
          <w:b/>
          <w:color w:val="244E9C"/>
          <w:sz w:val="27"/>
          <w:szCs w:val="27"/>
        </w:rPr>
      </w:pPr>
      <w:r w:rsidRPr="00785BA7">
        <w:rPr>
          <w:rFonts w:ascii="Arial" w:hAnsi="Arial" w:cs="Arial"/>
          <w:b/>
          <w:color w:val="244E9C"/>
          <w:sz w:val="27"/>
          <w:szCs w:val="27"/>
        </w:rPr>
        <w:t>With the SBGCD Dental Care Plan there are:</w:t>
      </w:r>
    </w:p>
    <w:p w:rsidR="00025849" w:rsidRDefault="00025849" w:rsidP="00025849">
      <w:pPr>
        <w:numPr>
          <w:ilvl w:val="0"/>
          <w:numId w:val="2"/>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NO yearly maximums</w:t>
      </w:r>
    </w:p>
    <w:p w:rsidR="00025849" w:rsidRDefault="00025849" w:rsidP="00025849">
      <w:pPr>
        <w:numPr>
          <w:ilvl w:val="0"/>
          <w:numId w:val="2"/>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NO deductibles</w:t>
      </w:r>
    </w:p>
    <w:p w:rsidR="00025849" w:rsidRDefault="00025849" w:rsidP="00025849">
      <w:pPr>
        <w:numPr>
          <w:ilvl w:val="0"/>
          <w:numId w:val="2"/>
        </w:numPr>
        <w:shd w:val="clear" w:color="auto" w:fill="FFFFFF"/>
        <w:spacing w:before="100" w:beforeAutospacing="1" w:line="360" w:lineRule="atLeast"/>
        <w:ind w:left="360"/>
        <w:rPr>
          <w:rFonts w:ascii="Helvetica" w:hAnsi="Helvetica" w:cs="Helvetica"/>
          <w:color w:val="464646"/>
          <w:sz w:val="21"/>
          <w:szCs w:val="21"/>
        </w:rPr>
      </w:pPr>
      <w:r>
        <w:rPr>
          <w:rFonts w:ascii="Helvetica" w:hAnsi="Helvetica" w:cs="Helvetica"/>
          <w:color w:val="464646"/>
          <w:sz w:val="21"/>
          <w:szCs w:val="21"/>
        </w:rPr>
        <w:t>NO claim forms</w:t>
      </w:r>
    </w:p>
    <w:p w:rsidR="00025849" w:rsidRDefault="00025849" w:rsidP="00025849">
      <w:pPr>
        <w:numPr>
          <w:ilvl w:val="0"/>
          <w:numId w:val="2"/>
        </w:numPr>
        <w:shd w:val="clear" w:color="auto" w:fill="FFFFFF"/>
        <w:spacing w:before="100" w:beforeAutospacing="1" w:line="360" w:lineRule="atLeast"/>
        <w:ind w:left="360"/>
        <w:rPr>
          <w:rFonts w:ascii="Helvetica" w:hAnsi="Helvetica" w:cs="Helvetica"/>
          <w:color w:val="464646"/>
          <w:sz w:val="21"/>
          <w:szCs w:val="21"/>
        </w:rPr>
      </w:pPr>
      <w:r>
        <w:rPr>
          <w:rFonts w:ascii="Helvetica" w:hAnsi="Helvetica" w:cs="Helvetica"/>
          <w:color w:val="464646"/>
          <w:sz w:val="21"/>
          <w:szCs w:val="21"/>
        </w:rPr>
        <w:t>NO pre-authorization requirements</w:t>
      </w:r>
    </w:p>
    <w:p w:rsidR="00025849" w:rsidRDefault="00025849" w:rsidP="00025849">
      <w:pPr>
        <w:numPr>
          <w:ilvl w:val="0"/>
          <w:numId w:val="2"/>
        </w:numPr>
        <w:shd w:val="clear" w:color="auto" w:fill="FFFFFF"/>
        <w:spacing w:before="100" w:beforeAutospacing="1" w:line="360" w:lineRule="atLeast"/>
        <w:ind w:left="360"/>
        <w:rPr>
          <w:rFonts w:ascii="Helvetica" w:hAnsi="Helvetica" w:cs="Helvetica"/>
          <w:color w:val="464646"/>
          <w:sz w:val="21"/>
          <w:szCs w:val="21"/>
        </w:rPr>
      </w:pPr>
      <w:r>
        <w:rPr>
          <w:rFonts w:ascii="Helvetica" w:hAnsi="Helvetica" w:cs="Helvetica"/>
          <w:color w:val="464646"/>
          <w:sz w:val="21"/>
          <w:szCs w:val="21"/>
        </w:rPr>
        <w:t>NO pre-existing condition limitations</w:t>
      </w:r>
    </w:p>
    <w:p w:rsidR="00025849" w:rsidRDefault="00025849" w:rsidP="00025849">
      <w:pPr>
        <w:numPr>
          <w:ilvl w:val="0"/>
          <w:numId w:val="2"/>
        </w:numPr>
        <w:shd w:val="clear" w:color="auto" w:fill="FFFFFF"/>
        <w:spacing w:before="100" w:beforeAutospacing="1" w:line="360" w:lineRule="atLeast"/>
        <w:ind w:left="360"/>
        <w:rPr>
          <w:rFonts w:ascii="Helvetica" w:hAnsi="Helvetica" w:cs="Helvetica"/>
          <w:color w:val="464646"/>
          <w:sz w:val="21"/>
          <w:szCs w:val="21"/>
        </w:rPr>
      </w:pPr>
      <w:r>
        <w:rPr>
          <w:rFonts w:ascii="Helvetica" w:hAnsi="Helvetica" w:cs="Helvetica"/>
          <w:color w:val="464646"/>
          <w:sz w:val="21"/>
          <w:szCs w:val="21"/>
        </w:rPr>
        <w:t>NO waiting periods (immediate eligibility)</w:t>
      </w:r>
    </w:p>
    <w:p w:rsidR="00025849" w:rsidRDefault="00025849" w:rsidP="00025849">
      <w:pPr>
        <w:numPr>
          <w:ilvl w:val="0"/>
          <w:numId w:val="2"/>
        </w:numPr>
        <w:shd w:val="clear" w:color="auto" w:fill="FFFFFF"/>
        <w:spacing w:before="100" w:beforeAutospacing="1" w:line="360" w:lineRule="atLeast"/>
        <w:ind w:left="360"/>
        <w:rPr>
          <w:rFonts w:ascii="Helvetica" w:hAnsi="Helvetica" w:cs="Helvetica"/>
          <w:color w:val="464646"/>
          <w:sz w:val="21"/>
          <w:szCs w:val="21"/>
        </w:rPr>
      </w:pPr>
      <w:r>
        <w:rPr>
          <w:rFonts w:ascii="Helvetica" w:hAnsi="Helvetica" w:cs="Helvetica"/>
          <w:color w:val="464646"/>
          <w:sz w:val="21"/>
          <w:szCs w:val="21"/>
        </w:rPr>
        <w:t>FREE consultations</w:t>
      </w:r>
    </w:p>
    <w:p w:rsidR="003F35D7" w:rsidRDefault="003F35D7" w:rsidP="004B6740">
      <w:bookmarkStart w:id="0" w:name="_GoBack"/>
      <w:bookmarkEnd w:id="0"/>
      <w:r>
        <w:rPr>
          <w:rFonts w:ascii="Arial" w:hAnsi="Arial" w:cs="Arial"/>
          <w:color w:val="000000"/>
          <w:sz w:val="28"/>
          <w:szCs w:val="28"/>
        </w:rPr>
        <w:br w:type="column"/>
      </w:r>
    </w:p>
    <w:p w:rsidR="00025849" w:rsidRPr="00785BA7" w:rsidRDefault="00025849" w:rsidP="00025849">
      <w:pPr>
        <w:pBdr>
          <w:left w:val="single" w:sz="36" w:space="8" w:color="007E89"/>
        </w:pBdr>
        <w:shd w:val="clear" w:color="auto" w:fill="ECECEC"/>
        <w:spacing w:line="360" w:lineRule="atLeast"/>
        <w:outlineLvl w:val="3"/>
        <w:rPr>
          <w:rFonts w:ascii="Arial" w:hAnsi="Arial" w:cs="Arial"/>
          <w:b/>
          <w:color w:val="244E9C"/>
          <w:sz w:val="27"/>
          <w:szCs w:val="27"/>
        </w:rPr>
      </w:pPr>
      <w:r w:rsidRPr="00785BA7">
        <w:rPr>
          <w:rFonts w:ascii="Arial" w:hAnsi="Arial" w:cs="Arial"/>
          <w:b/>
          <w:color w:val="244E9C"/>
          <w:sz w:val="27"/>
          <w:szCs w:val="27"/>
        </w:rPr>
        <w:t xml:space="preserve">Levels of the SBGCD Dental Care Discount Plan </w:t>
      </w:r>
    </w:p>
    <w:p w:rsidR="00025849" w:rsidRPr="00785BA7" w:rsidRDefault="00025849" w:rsidP="00025849">
      <w:pPr>
        <w:pBdr>
          <w:left w:val="single" w:sz="36" w:space="8" w:color="007E89"/>
        </w:pBdr>
        <w:shd w:val="clear" w:color="auto" w:fill="ECECEC"/>
        <w:spacing w:line="360" w:lineRule="atLeast"/>
        <w:outlineLvl w:val="3"/>
        <w:rPr>
          <w:rFonts w:ascii="Arial" w:hAnsi="Arial" w:cs="Arial"/>
          <w:b/>
          <w:color w:val="244E9C"/>
          <w:sz w:val="27"/>
          <w:szCs w:val="27"/>
        </w:rPr>
      </w:pPr>
      <w:r w:rsidRPr="00785BA7">
        <w:rPr>
          <w:rFonts w:ascii="Arial" w:hAnsi="Arial" w:cs="Arial"/>
          <w:b/>
          <w:color w:val="244E9C"/>
          <w:sz w:val="18"/>
          <w:szCs w:val="18"/>
        </w:rPr>
        <w:t>(Fees are per person per year basis)</w:t>
      </w:r>
    </w:p>
    <w:p w:rsidR="00025849" w:rsidRDefault="00025849" w:rsidP="00025849">
      <w:pPr>
        <w:numPr>
          <w:ilvl w:val="0"/>
          <w:numId w:val="3"/>
        </w:numPr>
        <w:shd w:val="clear" w:color="auto" w:fill="FFFFFF"/>
        <w:spacing w:line="360" w:lineRule="atLeast"/>
        <w:rPr>
          <w:rFonts w:ascii="Helvetica" w:hAnsi="Helvetica" w:cs="Helvetica"/>
          <w:color w:val="464646"/>
          <w:sz w:val="21"/>
          <w:szCs w:val="21"/>
        </w:rPr>
      </w:pPr>
      <w:r>
        <w:rPr>
          <w:rFonts w:ascii="Helvetica" w:hAnsi="Helvetica" w:cs="Helvetica"/>
          <w:color w:val="464646"/>
          <w:sz w:val="21"/>
          <w:szCs w:val="21"/>
        </w:rPr>
        <w:t xml:space="preserve">Individual plan ($295/ </w:t>
      </w:r>
      <w:proofErr w:type="spellStart"/>
      <w:r>
        <w:rPr>
          <w:rFonts w:ascii="Helvetica" w:hAnsi="Helvetica" w:cs="Helvetica"/>
          <w:color w:val="464646"/>
          <w:sz w:val="21"/>
          <w:szCs w:val="21"/>
        </w:rPr>
        <w:t>yr</w:t>
      </w:r>
      <w:proofErr w:type="spellEnd"/>
      <w:r>
        <w:rPr>
          <w:rFonts w:ascii="Helvetica" w:hAnsi="Helvetica" w:cs="Helvetica"/>
          <w:color w:val="464646"/>
          <w:sz w:val="21"/>
          <w:szCs w:val="21"/>
        </w:rPr>
        <w:t>/person)</w:t>
      </w:r>
    </w:p>
    <w:p w:rsidR="00025849" w:rsidRDefault="00025849" w:rsidP="00025849">
      <w:pPr>
        <w:numPr>
          <w:ilvl w:val="0"/>
          <w:numId w:val="3"/>
        </w:numPr>
        <w:shd w:val="clear" w:color="auto" w:fill="FFFFFF"/>
        <w:spacing w:line="360" w:lineRule="atLeast"/>
        <w:rPr>
          <w:rFonts w:ascii="Helvetica" w:hAnsi="Helvetica" w:cs="Helvetica"/>
          <w:color w:val="464646"/>
          <w:sz w:val="21"/>
          <w:szCs w:val="21"/>
        </w:rPr>
      </w:pPr>
      <w:r>
        <w:rPr>
          <w:rFonts w:ascii="Helvetica" w:hAnsi="Helvetica" w:cs="Helvetica"/>
          <w:color w:val="464646"/>
          <w:sz w:val="21"/>
          <w:szCs w:val="21"/>
        </w:rPr>
        <w:t>Dual plan (parent/child or husband/wife only) ($275/</w:t>
      </w:r>
      <w:proofErr w:type="spellStart"/>
      <w:r>
        <w:rPr>
          <w:rFonts w:ascii="Helvetica" w:hAnsi="Helvetica" w:cs="Helvetica"/>
          <w:color w:val="464646"/>
          <w:sz w:val="21"/>
          <w:szCs w:val="21"/>
        </w:rPr>
        <w:t>yr</w:t>
      </w:r>
      <w:proofErr w:type="spellEnd"/>
      <w:r>
        <w:rPr>
          <w:rFonts w:ascii="Helvetica" w:hAnsi="Helvetica" w:cs="Helvetica"/>
          <w:color w:val="464646"/>
          <w:sz w:val="21"/>
          <w:szCs w:val="21"/>
        </w:rPr>
        <w:t>/person)</w:t>
      </w:r>
    </w:p>
    <w:p w:rsidR="00025849" w:rsidRDefault="00025849" w:rsidP="00025849">
      <w:pPr>
        <w:numPr>
          <w:ilvl w:val="0"/>
          <w:numId w:val="3"/>
        </w:numPr>
        <w:shd w:val="clear" w:color="auto" w:fill="FFFFFF"/>
        <w:spacing w:before="100" w:beforeAutospacing="1" w:after="150" w:line="360" w:lineRule="atLeast"/>
        <w:rPr>
          <w:rFonts w:ascii="Helvetica" w:hAnsi="Helvetica" w:cs="Helvetica"/>
          <w:color w:val="464646"/>
          <w:sz w:val="21"/>
          <w:szCs w:val="21"/>
        </w:rPr>
      </w:pPr>
      <w:r>
        <w:rPr>
          <w:rFonts w:ascii="Helvetica" w:hAnsi="Helvetica" w:cs="Helvetica"/>
          <w:color w:val="464646"/>
          <w:sz w:val="21"/>
          <w:szCs w:val="21"/>
        </w:rPr>
        <w:t>Family plan ($250/</w:t>
      </w:r>
      <w:proofErr w:type="spellStart"/>
      <w:r>
        <w:rPr>
          <w:rFonts w:ascii="Helvetica" w:hAnsi="Helvetica" w:cs="Helvetica"/>
          <w:color w:val="464646"/>
          <w:sz w:val="21"/>
          <w:szCs w:val="21"/>
        </w:rPr>
        <w:t>yr</w:t>
      </w:r>
      <w:proofErr w:type="spellEnd"/>
      <w:r>
        <w:rPr>
          <w:rFonts w:ascii="Helvetica" w:hAnsi="Helvetica" w:cs="Helvetica"/>
          <w:color w:val="464646"/>
          <w:sz w:val="21"/>
          <w:szCs w:val="21"/>
        </w:rPr>
        <w:t>/person)</w:t>
      </w:r>
    </w:p>
    <w:p w:rsidR="00025849" w:rsidRDefault="00025849" w:rsidP="00025849">
      <w:pPr>
        <w:shd w:val="clear" w:color="auto" w:fill="FFFFFF"/>
        <w:spacing w:line="360" w:lineRule="atLeast"/>
        <w:rPr>
          <w:rFonts w:ascii="Helvetica" w:hAnsi="Helvetica" w:cs="Helvetica"/>
          <w:color w:val="464646"/>
          <w:sz w:val="21"/>
          <w:szCs w:val="21"/>
        </w:rPr>
      </w:pPr>
      <w:r>
        <w:rPr>
          <w:rFonts w:ascii="Helvetica" w:hAnsi="Helvetica" w:cs="Helvetica"/>
          <w:color w:val="464646"/>
          <w:sz w:val="21"/>
          <w:szCs w:val="21"/>
        </w:rPr>
        <w:t>It is also possible to add additional members to any of the plans!</w:t>
      </w:r>
    </w:p>
    <w:p w:rsidR="00025849" w:rsidRDefault="00025849" w:rsidP="00025849">
      <w:pPr>
        <w:shd w:val="clear" w:color="auto" w:fill="FFFFFF"/>
        <w:spacing w:line="360" w:lineRule="atLeast"/>
        <w:rPr>
          <w:rFonts w:ascii="Helvetica" w:hAnsi="Helvetica" w:cs="Helvetica"/>
          <w:color w:val="464646"/>
          <w:sz w:val="21"/>
          <w:szCs w:val="21"/>
        </w:rPr>
      </w:pPr>
    </w:p>
    <w:p w:rsidR="00025849" w:rsidRPr="00785BA7" w:rsidRDefault="00025849" w:rsidP="00025849">
      <w:pPr>
        <w:pBdr>
          <w:left w:val="single" w:sz="36" w:space="8" w:color="007E89"/>
        </w:pBdr>
        <w:shd w:val="clear" w:color="auto" w:fill="ECECEC"/>
        <w:spacing w:line="360" w:lineRule="atLeast"/>
        <w:outlineLvl w:val="3"/>
        <w:rPr>
          <w:rFonts w:ascii="didot_lt_stditalic" w:hAnsi="didot_lt_stditalic" w:cs="Helvetica"/>
          <w:b/>
          <w:color w:val="FF0000"/>
          <w:sz w:val="27"/>
          <w:szCs w:val="27"/>
        </w:rPr>
      </w:pPr>
      <w:r w:rsidRPr="00785BA7">
        <w:rPr>
          <w:rFonts w:ascii="Arial" w:hAnsi="Arial" w:cs="Arial"/>
          <w:b/>
          <w:color w:val="244E9C"/>
          <w:sz w:val="27"/>
          <w:szCs w:val="27"/>
        </w:rPr>
        <w:t xml:space="preserve">It </w:t>
      </w:r>
      <w:r w:rsidRPr="00785BA7">
        <w:rPr>
          <w:rFonts w:ascii="Arial" w:hAnsi="Arial" w:cs="Arial"/>
          <w:b/>
          <w:i/>
          <w:iCs/>
          <w:color w:val="244E9C"/>
        </w:rPr>
        <w:t>cannot</w:t>
      </w:r>
      <w:r w:rsidRPr="00785BA7">
        <w:rPr>
          <w:rFonts w:ascii="Arial" w:hAnsi="Arial" w:cs="Arial"/>
          <w:b/>
          <w:color w:val="244E9C"/>
          <w:sz w:val="27"/>
          <w:szCs w:val="27"/>
        </w:rPr>
        <w:t xml:space="preserve"> be use</w:t>
      </w:r>
      <w:r>
        <w:rPr>
          <w:rFonts w:ascii="Arial" w:hAnsi="Arial" w:cs="Arial"/>
          <w:b/>
          <w:color w:val="244E9C"/>
          <w:sz w:val="27"/>
          <w:szCs w:val="27"/>
        </w:rPr>
        <w:t>d:</w:t>
      </w:r>
    </w:p>
    <w:p w:rsidR="00025849" w:rsidRDefault="00025849" w:rsidP="00025849">
      <w:pPr>
        <w:numPr>
          <w:ilvl w:val="0"/>
          <w:numId w:val="4"/>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In conjunction with another dental plan.</w:t>
      </w:r>
    </w:p>
    <w:p w:rsidR="00025849" w:rsidRDefault="00025849" w:rsidP="00025849">
      <w:pPr>
        <w:numPr>
          <w:ilvl w:val="0"/>
          <w:numId w:val="4"/>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For services for injuries covered under Workman’s Compensation.</w:t>
      </w:r>
    </w:p>
    <w:p w:rsidR="00025849" w:rsidRDefault="00025849" w:rsidP="00025849">
      <w:pPr>
        <w:numPr>
          <w:ilvl w:val="0"/>
          <w:numId w:val="4"/>
        </w:numPr>
        <w:shd w:val="clear" w:color="auto" w:fill="FFFFFF"/>
        <w:spacing w:line="360" w:lineRule="atLeast"/>
        <w:ind w:hanging="720"/>
        <w:rPr>
          <w:rFonts w:ascii="Helvetica" w:hAnsi="Helvetica" w:cs="Helvetica"/>
          <w:color w:val="464646"/>
          <w:sz w:val="21"/>
          <w:szCs w:val="21"/>
        </w:rPr>
      </w:pPr>
      <w:r>
        <w:rPr>
          <w:rFonts w:ascii="Helvetica" w:hAnsi="Helvetica" w:cs="Helvetica"/>
          <w:color w:val="464646"/>
          <w:sz w:val="21"/>
          <w:szCs w:val="21"/>
        </w:rPr>
        <w:t>For treatment, which, in sole opinion of the treating dentist or doctor lies outside the realm of their capability.</w:t>
      </w:r>
    </w:p>
    <w:p w:rsidR="00025849" w:rsidRDefault="00025849" w:rsidP="00025849">
      <w:pPr>
        <w:numPr>
          <w:ilvl w:val="0"/>
          <w:numId w:val="4"/>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For referrals to specialists outside of our office.</w:t>
      </w:r>
    </w:p>
    <w:p w:rsidR="00025849" w:rsidRDefault="00025849" w:rsidP="00025849">
      <w:pPr>
        <w:numPr>
          <w:ilvl w:val="0"/>
          <w:numId w:val="4"/>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For hospitalization or hospital charges of any kind.</w:t>
      </w:r>
    </w:p>
    <w:p w:rsidR="00025849" w:rsidRDefault="00025849" w:rsidP="00025849">
      <w:pPr>
        <w:numPr>
          <w:ilvl w:val="0"/>
          <w:numId w:val="4"/>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For costs of dental care which is covered under automobile/medical.</w:t>
      </w:r>
    </w:p>
    <w:p w:rsidR="00025849" w:rsidRDefault="00025849" w:rsidP="00025849">
      <w:pPr>
        <w:shd w:val="clear" w:color="auto" w:fill="FFFFFF"/>
        <w:spacing w:line="360" w:lineRule="atLeast"/>
        <w:ind w:left="360"/>
        <w:rPr>
          <w:rFonts w:ascii="Helvetica" w:hAnsi="Helvetica" w:cs="Helvetica"/>
          <w:color w:val="464646"/>
          <w:sz w:val="21"/>
          <w:szCs w:val="21"/>
        </w:rPr>
      </w:pPr>
    </w:p>
    <w:p w:rsidR="00025849" w:rsidRPr="00785BA7" w:rsidRDefault="00025849" w:rsidP="00025849">
      <w:pPr>
        <w:pBdr>
          <w:left w:val="single" w:sz="36" w:space="8" w:color="007E89"/>
        </w:pBdr>
        <w:shd w:val="clear" w:color="auto" w:fill="ECECEC"/>
        <w:spacing w:line="360" w:lineRule="atLeast"/>
        <w:outlineLvl w:val="3"/>
        <w:rPr>
          <w:rFonts w:ascii="Arial" w:hAnsi="Arial" w:cs="Arial"/>
          <w:b/>
          <w:color w:val="244E9C"/>
          <w:sz w:val="27"/>
          <w:szCs w:val="27"/>
        </w:rPr>
      </w:pPr>
      <w:r w:rsidRPr="00785BA7">
        <w:rPr>
          <w:rFonts w:ascii="Arial" w:hAnsi="Arial" w:cs="Arial"/>
          <w:b/>
          <w:color w:val="244E9C"/>
          <w:sz w:val="27"/>
          <w:szCs w:val="27"/>
        </w:rPr>
        <w:t>Program guidelines</w:t>
      </w:r>
    </w:p>
    <w:p w:rsidR="00025849" w:rsidRDefault="00025849" w:rsidP="00025849">
      <w:pPr>
        <w:numPr>
          <w:ilvl w:val="0"/>
          <w:numId w:val="5"/>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Non-refundable</w:t>
      </w:r>
    </w:p>
    <w:p w:rsidR="00025849" w:rsidRDefault="00025849" w:rsidP="00025849">
      <w:pPr>
        <w:numPr>
          <w:ilvl w:val="0"/>
          <w:numId w:val="5"/>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There will be a $50 reinstatement fee if your plan lapses</w:t>
      </w:r>
    </w:p>
    <w:p w:rsidR="00025849" w:rsidRDefault="00025849" w:rsidP="00025849">
      <w:pPr>
        <w:numPr>
          <w:ilvl w:val="0"/>
          <w:numId w:val="5"/>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Cannot be used in conjunction with another dental plan</w:t>
      </w:r>
    </w:p>
    <w:p w:rsidR="00025849" w:rsidRDefault="00025849" w:rsidP="00025849">
      <w:pPr>
        <w:numPr>
          <w:ilvl w:val="0"/>
          <w:numId w:val="5"/>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No refunds will be issued at any time if participant decides not to utilize dental plan</w:t>
      </w:r>
    </w:p>
    <w:p w:rsidR="00025849" w:rsidRPr="00863A0E" w:rsidRDefault="00025849" w:rsidP="00025849">
      <w:pPr>
        <w:numPr>
          <w:ilvl w:val="0"/>
          <w:numId w:val="5"/>
        </w:numPr>
        <w:shd w:val="clear" w:color="auto" w:fill="FFFFFF"/>
        <w:spacing w:line="360" w:lineRule="atLeast"/>
        <w:ind w:left="360"/>
        <w:rPr>
          <w:rFonts w:ascii="Helvetica" w:hAnsi="Helvetica" w:cs="Helvetica"/>
          <w:color w:val="464646"/>
          <w:sz w:val="22"/>
          <w:szCs w:val="22"/>
        </w:rPr>
      </w:pPr>
      <w:r w:rsidRPr="00863A0E">
        <w:rPr>
          <w:rStyle w:val="Strong"/>
          <w:rFonts w:ascii="Helvetica" w:hAnsi="Helvetica" w:cs="Helvetica"/>
          <w:color w:val="464646"/>
          <w:sz w:val="22"/>
          <w:szCs w:val="22"/>
        </w:rPr>
        <w:t>Patient’s portion of bill is due on the day of service</w:t>
      </w:r>
    </w:p>
    <w:p w:rsidR="00025849" w:rsidRDefault="00025849" w:rsidP="00025849">
      <w:pPr>
        <w:numPr>
          <w:ilvl w:val="0"/>
          <w:numId w:val="5"/>
        </w:numPr>
        <w:shd w:val="clear" w:color="auto" w:fill="FFFFFF"/>
        <w:spacing w:line="360" w:lineRule="atLeast"/>
        <w:ind w:left="360"/>
        <w:rPr>
          <w:rFonts w:ascii="Helvetica" w:hAnsi="Helvetica" w:cs="Helvetica"/>
          <w:color w:val="464646"/>
          <w:sz w:val="21"/>
          <w:szCs w:val="21"/>
        </w:rPr>
      </w:pPr>
      <w:r>
        <w:rPr>
          <w:rFonts w:ascii="Helvetica" w:hAnsi="Helvetica" w:cs="Helvetica"/>
          <w:color w:val="464646"/>
          <w:sz w:val="21"/>
          <w:szCs w:val="21"/>
        </w:rPr>
        <w:t>The Discount Plan is subject to revision annually</w:t>
      </w:r>
    </w:p>
    <w:p w:rsidR="00025849" w:rsidRDefault="00025849" w:rsidP="00025849">
      <w:pPr>
        <w:shd w:val="clear" w:color="auto" w:fill="FFFFFF"/>
        <w:spacing w:line="360" w:lineRule="atLeast"/>
        <w:rPr>
          <w:rFonts w:ascii="Helvetica" w:hAnsi="Helvetica" w:cs="Helvetica"/>
          <w:color w:val="464646"/>
          <w:sz w:val="21"/>
          <w:szCs w:val="21"/>
        </w:rPr>
      </w:pPr>
    </w:p>
    <w:p w:rsidR="00025849" w:rsidRDefault="00025849" w:rsidP="00025849">
      <w:pPr>
        <w:shd w:val="clear" w:color="auto" w:fill="FFFFFF"/>
        <w:spacing w:line="360" w:lineRule="atLeast"/>
        <w:rPr>
          <w:rFonts w:ascii="Helvetica" w:hAnsi="Helvetica" w:cs="Helvetica"/>
          <w:color w:val="464646"/>
          <w:sz w:val="21"/>
          <w:szCs w:val="21"/>
        </w:rPr>
      </w:pPr>
      <w:r>
        <w:rPr>
          <w:rFonts w:ascii="Helvetica" w:hAnsi="Helvetica" w:cs="Helvetica"/>
          <w:color w:val="464646"/>
          <w:sz w:val="21"/>
          <w:szCs w:val="21"/>
        </w:rPr>
        <w:t>If you have any questions, please contact our office directly at 631-689-3226 to make an appointment and discuss further. We will assist you with enrollment in our dental savings plan, give you an application, as well as answer any questions you may have.</w:t>
      </w:r>
    </w:p>
    <w:p w:rsidR="00025849" w:rsidRDefault="00025849" w:rsidP="00025849">
      <w:pPr>
        <w:jc w:val="center"/>
        <w:rPr>
          <w:rFonts w:ascii="Helvetica" w:hAnsi="Helvetica" w:cs="Helvetica"/>
          <w:b/>
          <w:color w:val="464646"/>
          <w:sz w:val="21"/>
          <w:szCs w:val="21"/>
          <w:u w:val="single"/>
        </w:rPr>
      </w:pPr>
      <w:r w:rsidRPr="003F35D7">
        <w:rPr>
          <w:rFonts w:ascii="Helvetica" w:hAnsi="Helvetica" w:cs="Helvetica"/>
          <w:sz w:val="21"/>
          <w:szCs w:val="21"/>
        </w:rPr>
        <w:br w:type="column"/>
      </w:r>
      <w:r w:rsidRPr="00F414FC">
        <w:rPr>
          <w:rFonts w:ascii="didot_lt_stditalic" w:hAnsi="didot_lt_stditalic" w:cs="Helvetica"/>
          <w:color w:val="FF0000"/>
          <w:kern w:val="36"/>
          <w:sz w:val="38"/>
          <w:szCs w:val="38"/>
          <w:u w:val="single"/>
        </w:rPr>
        <w:lastRenderedPageBreak/>
        <w:t>Coverage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7"/>
        <w:gridCol w:w="9"/>
        <w:gridCol w:w="3512"/>
      </w:tblGrid>
      <w:tr w:rsidR="00025849" w:rsidRPr="00E07204" w:rsidTr="0095385E">
        <w:tc>
          <w:tcPr>
            <w:tcW w:w="7128" w:type="dxa"/>
            <w:gridSpan w:val="4"/>
            <w:shd w:val="clear" w:color="auto" w:fill="948A54"/>
          </w:tcPr>
          <w:p w:rsidR="00025849" w:rsidRPr="00E07204" w:rsidRDefault="00025849" w:rsidP="0095385E">
            <w:pPr>
              <w:spacing w:line="270" w:lineRule="atLeast"/>
              <w:jc w:val="center"/>
              <w:rPr>
                <w:rFonts w:ascii="Helvetica" w:hAnsi="Helvetica" w:cs="Helvetica"/>
                <w:b/>
                <w:bCs/>
                <w:color w:val="FFFFFF"/>
                <w:sz w:val="28"/>
                <w:szCs w:val="28"/>
              </w:rPr>
            </w:pPr>
            <w:r w:rsidRPr="00E07204">
              <w:rPr>
                <w:rFonts w:ascii="Helvetica" w:hAnsi="Helvetica" w:cs="Helvetica"/>
                <w:b/>
                <w:bCs/>
                <w:color w:val="FFFFFF"/>
                <w:sz w:val="28"/>
                <w:szCs w:val="28"/>
              </w:rPr>
              <w:t>Diagnostic &amp; X-rays</w:t>
            </w:r>
          </w:p>
        </w:tc>
      </w:tr>
      <w:tr w:rsidR="00025849" w:rsidRPr="00E07204" w:rsidTr="0095385E">
        <w:tc>
          <w:tcPr>
            <w:tcW w:w="3616" w:type="dxa"/>
            <w:gridSpan w:val="3"/>
            <w:vAlign w:val="center"/>
          </w:tcPr>
          <w:p w:rsidR="00025849" w:rsidRPr="00E07204" w:rsidRDefault="00025849" w:rsidP="0095385E">
            <w:pPr>
              <w:spacing w:line="270" w:lineRule="atLeast"/>
              <w:rPr>
                <w:rFonts w:ascii="Helvetica" w:hAnsi="Helvetica" w:cs="Helvetica"/>
                <w:b/>
                <w:bCs/>
                <w:color w:val="718EC8"/>
                <w:sz w:val="18"/>
                <w:szCs w:val="18"/>
              </w:rPr>
            </w:pPr>
            <w:r w:rsidRPr="00E07204">
              <w:rPr>
                <w:rFonts w:ascii="Helvetica" w:hAnsi="Helvetica" w:cs="Helvetica"/>
                <w:b/>
                <w:bCs/>
                <w:color w:val="718EC8"/>
                <w:sz w:val="18"/>
                <w:szCs w:val="18"/>
              </w:rPr>
              <w:t>Service Description</w:t>
            </w:r>
          </w:p>
        </w:tc>
        <w:tc>
          <w:tcPr>
            <w:tcW w:w="3512" w:type="dxa"/>
            <w:vAlign w:val="center"/>
          </w:tcPr>
          <w:p w:rsidR="00025849" w:rsidRPr="00E07204" w:rsidRDefault="00025849" w:rsidP="0095385E">
            <w:pPr>
              <w:spacing w:line="270" w:lineRule="atLeast"/>
              <w:rPr>
                <w:rFonts w:ascii="Helvetica" w:hAnsi="Helvetica" w:cs="Helvetica"/>
                <w:b/>
                <w:bCs/>
                <w:color w:val="718EC8"/>
                <w:sz w:val="18"/>
                <w:szCs w:val="18"/>
              </w:rPr>
            </w:pPr>
            <w:r w:rsidRPr="00E07204">
              <w:rPr>
                <w:rFonts w:ascii="Helvetica" w:hAnsi="Helvetica" w:cs="Helvetica"/>
                <w:b/>
                <w:bCs/>
                <w:color w:val="718EC8"/>
                <w:sz w:val="18"/>
                <w:szCs w:val="18"/>
              </w:rPr>
              <w:t>Membership Discount</w:t>
            </w:r>
          </w:p>
        </w:tc>
      </w:tr>
      <w:tr w:rsidR="00025849" w:rsidRPr="00E07204" w:rsidTr="0095385E">
        <w:tc>
          <w:tcPr>
            <w:tcW w:w="3616"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Comprehensive Exam </w:t>
            </w:r>
            <w:r w:rsidRPr="00E07204">
              <w:rPr>
                <w:rFonts w:ascii="Helvetica" w:hAnsi="Helvetica" w:cs="Helvetica"/>
                <w:color w:val="666666"/>
                <w:sz w:val="15"/>
                <w:szCs w:val="15"/>
              </w:rPr>
              <w:t>(New patient, initial visit)</w:t>
            </w:r>
          </w:p>
        </w:tc>
        <w:tc>
          <w:tcPr>
            <w:tcW w:w="3512"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3616"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Periodic Exam (1 per year) </w:t>
            </w:r>
            <w:r w:rsidRPr="00E07204">
              <w:rPr>
                <w:rFonts w:ascii="Helvetica" w:hAnsi="Helvetica" w:cs="Helvetica"/>
                <w:color w:val="666666"/>
                <w:sz w:val="15"/>
                <w:szCs w:val="15"/>
              </w:rPr>
              <w:t>(Child under age of 18 – 2 per year)</w:t>
            </w:r>
          </w:p>
        </w:tc>
        <w:tc>
          <w:tcPr>
            <w:tcW w:w="3512"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3616"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Limited Oral Exam </w:t>
            </w:r>
            <w:r w:rsidRPr="00E07204">
              <w:rPr>
                <w:rFonts w:ascii="Helvetica" w:hAnsi="Helvetica" w:cs="Helvetica"/>
                <w:color w:val="666666"/>
                <w:sz w:val="15"/>
                <w:szCs w:val="15"/>
              </w:rPr>
              <w:t>(Problem focused – 1 per year)</w:t>
            </w:r>
          </w:p>
        </w:tc>
        <w:tc>
          <w:tcPr>
            <w:tcW w:w="3512"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3616"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Complete Series or </w:t>
            </w:r>
            <w:proofErr w:type="spellStart"/>
            <w:r w:rsidRPr="00E07204">
              <w:rPr>
                <w:rFonts w:ascii="Helvetica" w:hAnsi="Helvetica" w:cs="Helvetica"/>
                <w:b/>
                <w:bCs/>
                <w:color w:val="666666"/>
                <w:sz w:val="18"/>
                <w:szCs w:val="18"/>
              </w:rPr>
              <w:t>Panorex</w:t>
            </w:r>
            <w:proofErr w:type="spellEnd"/>
            <w:r w:rsidRPr="00E07204">
              <w:rPr>
                <w:rFonts w:ascii="Helvetica" w:hAnsi="Helvetica" w:cs="Helvetica"/>
                <w:b/>
                <w:bCs/>
                <w:color w:val="666666"/>
                <w:sz w:val="18"/>
                <w:szCs w:val="18"/>
              </w:rPr>
              <w:t xml:space="preserve"> </w:t>
            </w:r>
            <w:r>
              <w:rPr>
                <w:rFonts w:ascii="Helvetica" w:hAnsi="Helvetica" w:cs="Helvetica"/>
                <w:color w:val="666666"/>
                <w:sz w:val="15"/>
                <w:szCs w:val="15"/>
              </w:rPr>
              <w:t xml:space="preserve">(up </w:t>
            </w:r>
            <w:proofErr w:type="spellStart"/>
            <w:r>
              <w:rPr>
                <w:rFonts w:ascii="Helvetica" w:hAnsi="Helvetica" w:cs="Helvetica"/>
                <w:color w:val="666666"/>
                <w:sz w:val="15"/>
                <w:szCs w:val="15"/>
              </w:rPr>
              <w:t>t o</w:t>
            </w:r>
            <w:proofErr w:type="spellEnd"/>
            <w:r>
              <w:rPr>
                <w:rFonts w:ascii="Helvetica" w:hAnsi="Helvetica" w:cs="Helvetica"/>
                <w:color w:val="666666"/>
                <w:sz w:val="15"/>
                <w:szCs w:val="15"/>
              </w:rPr>
              <w:t xml:space="preserve"> 1 every year as per dentist decision )</w:t>
            </w:r>
          </w:p>
        </w:tc>
        <w:tc>
          <w:tcPr>
            <w:tcW w:w="3512"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3616"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Periapical, First Film </w:t>
            </w:r>
            <w:r w:rsidRPr="00E07204">
              <w:rPr>
                <w:rFonts w:ascii="Helvetica" w:hAnsi="Helvetica" w:cs="Helvetica"/>
                <w:color w:val="666666"/>
                <w:sz w:val="15"/>
                <w:szCs w:val="15"/>
              </w:rPr>
              <w:t xml:space="preserve">(Each </w:t>
            </w:r>
            <w:proofErr w:type="spellStart"/>
            <w:r w:rsidRPr="00E07204">
              <w:rPr>
                <w:rFonts w:ascii="Helvetica" w:hAnsi="Helvetica" w:cs="Helvetica"/>
                <w:color w:val="666666"/>
                <w:sz w:val="15"/>
                <w:szCs w:val="15"/>
              </w:rPr>
              <w:t>add’l</w:t>
            </w:r>
            <w:proofErr w:type="spellEnd"/>
            <w:r w:rsidRPr="00E07204">
              <w:rPr>
                <w:rFonts w:ascii="Helvetica" w:hAnsi="Helvetica" w:cs="Helvetica"/>
                <w:color w:val="666666"/>
                <w:sz w:val="15"/>
                <w:szCs w:val="15"/>
              </w:rPr>
              <w:t xml:space="preserve"> film covered at 100%)</w:t>
            </w:r>
          </w:p>
        </w:tc>
        <w:tc>
          <w:tcPr>
            <w:tcW w:w="3512"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3616"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Bitewings </w:t>
            </w:r>
            <w:r w:rsidRPr="00E07204">
              <w:rPr>
                <w:rFonts w:ascii="Helvetica" w:hAnsi="Helvetica" w:cs="Helvetica"/>
                <w:color w:val="666666"/>
                <w:sz w:val="15"/>
                <w:szCs w:val="15"/>
              </w:rPr>
              <w:t>(1 time per year)</w:t>
            </w:r>
          </w:p>
        </w:tc>
        <w:tc>
          <w:tcPr>
            <w:tcW w:w="3512"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7128" w:type="dxa"/>
            <w:gridSpan w:val="4"/>
            <w:shd w:val="clear" w:color="auto" w:fill="948A54"/>
          </w:tcPr>
          <w:p w:rsidR="00025849" w:rsidRPr="00E07204" w:rsidRDefault="00025849" w:rsidP="0095385E">
            <w:pPr>
              <w:spacing w:line="270" w:lineRule="atLeast"/>
              <w:jc w:val="center"/>
              <w:rPr>
                <w:rFonts w:ascii="Helvetica" w:hAnsi="Helvetica" w:cs="Helvetica"/>
                <w:b/>
                <w:bCs/>
                <w:color w:val="FFFFFF"/>
                <w:sz w:val="28"/>
                <w:szCs w:val="28"/>
              </w:rPr>
            </w:pPr>
            <w:r w:rsidRPr="003915FC">
              <w:rPr>
                <w:rFonts w:ascii="Helvetica" w:hAnsi="Helvetica" w:cs="Helvetica"/>
                <w:b/>
                <w:bCs/>
                <w:color w:val="FFFFFF"/>
                <w:sz w:val="28"/>
                <w:szCs w:val="28"/>
              </w:rPr>
              <w:t>Preventative</w:t>
            </w:r>
          </w:p>
        </w:tc>
      </w:tr>
      <w:tr w:rsidR="00025849" w:rsidRPr="00E07204" w:rsidTr="0095385E">
        <w:tc>
          <w:tcPr>
            <w:tcW w:w="3607" w:type="dxa"/>
            <w:gridSpan w:val="2"/>
            <w:vAlign w:val="center"/>
          </w:tcPr>
          <w:p w:rsidR="00025849" w:rsidRPr="00E07204" w:rsidRDefault="00025849" w:rsidP="0095385E">
            <w:pPr>
              <w:spacing w:line="270" w:lineRule="atLeast"/>
              <w:rPr>
                <w:rFonts w:ascii="Helvetica" w:hAnsi="Helvetica" w:cs="Helvetica"/>
                <w:b/>
                <w:bCs/>
                <w:color w:val="718EC8"/>
                <w:sz w:val="18"/>
                <w:szCs w:val="18"/>
              </w:rPr>
            </w:pPr>
            <w:r w:rsidRPr="00E07204">
              <w:rPr>
                <w:rFonts w:ascii="Helvetica" w:hAnsi="Helvetica" w:cs="Helvetica"/>
                <w:b/>
                <w:bCs/>
                <w:color w:val="718EC8"/>
                <w:sz w:val="18"/>
                <w:szCs w:val="18"/>
              </w:rPr>
              <w:t>Service Description</w:t>
            </w:r>
          </w:p>
        </w:tc>
        <w:tc>
          <w:tcPr>
            <w:tcW w:w="3521" w:type="dxa"/>
            <w:gridSpan w:val="2"/>
            <w:vAlign w:val="center"/>
          </w:tcPr>
          <w:p w:rsidR="00025849" w:rsidRPr="00E07204" w:rsidRDefault="00025849" w:rsidP="0095385E">
            <w:pPr>
              <w:spacing w:line="270" w:lineRule="atLeast"/>
              <w:rPr>
                <w:rFonts w:ascii="Helvetica" w:hAnsi="Helvetica" w:cs="Helvetica"/>
                <w:b/>
                <w:bCs/>
                <w:color w:val="718EC8"/>
                <w:sz w:val="18"/>
                <w:szCs w:val="18"/>
              </w:rPr>
            </w:pPr>
            <w:r w:rsidRPr="00E07204">
              <w:rPr>
                <w:rFonts w:ascii="Helvetica" w:hAnsi="Helvetica" w:cs="Helvetica"/>
                <w:b/>
                <w:bCs/>
                <w:color w:val="718EC8"/>
                <w:sz w:val="18"/>
                <w:szCs w:val="18"/>
              </w:rPr>
              <w:t>Membership Discount</w:t>
            </w:r>
          </w:p>
        </w:tc>
      </w:tr>
      <w:tr w:rsidR="00025849" w:rsidRPr="00E07204" w:rsidTr="0095385E">
        <w:tc>
          <w:tcPr>
            <w:tcW w:w="3607"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Child Prophylaxis </w:t>
            </w:r>
            <w:r w:rsidRPr="00E07204">
              <w:rPr>
                <w:rFonts w:ascii="Helvetica" w:hAnsi="Helvetica" w:cs="Helvetica"/>
                <w:color w:val="666666"/>
                <w:sz w:val="15"/>
                <w:szCs w:val="15"/>
              </w:rPr>
              <w:t>(Cleaning – 2 per year</w:t>
            </w:r>
            <w:r>
              <w:rPr>
                <w:rFonts w:ascii="Helvetica" w:hAnsi="Helvetica" w:cs="Helvetica"/>
                <w:color w:val="666666"/>
                <w:sz w:val="15"/>
                <w:szCs w:val="15"/>
              </w:rPr>
              <w:t>: 1/6 consecutive months)</w:t>
            </w:r>
            <w:r w:rsidRPr="00E07204">
              <w:rPr>
                <w:rFonts w:ascii="Helvetica" w:hAnsi="Helvetica" w:cs="Helvetica"/>
                <w:color w:val="666666"/>
                <w:sz w:val="15"/>
                <w:szCs w:val="15"/>
              </w:rPr>
              <w:t>)</w:t>
            </w:r>
          </w:p>
        </w:tc>
        <w:tc>
          <w:tcPr>
            <w:tcW w:w="3521"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3607"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Adult Prophylaxis </w:t>
            </w:r>
            <w:r w:rsidRPr="00E07204">
              <w:rPr>
                <w:rFonts w:ascii="Helvetica" w:hAnsi="Helvetica" w:cs="Helvetica"/>
                <w:color w:val="666666"/>
                <w:sz w:val="15"/>
                <w:szCs w:val="15"/>
              </w:rPr>
              <w:t>(Cleaning – 2 per year</w:t>
            </w:r>
            <w:r>
              <w:rPr>
                <w:rFonts w:ascii="Helvetica" w:hAnsi="Helvetica" w:cs="Helvetica"/>
                <w:color w:val="666666"/>
                <w:sz w:val="15"/>
                <w:szCs w:val="15"/>
              </w:rPr>
              <w:t>: 1/6 consecutive months</w:t>
            </w:r>
            <w:r w:rsidRPr="00E07204">
              <w:rPr>
                <w:rFonts w:ascii="Helvetica" w:hAnsi="Helvetica" w:cs="Helvetica"/>
                <w:color w:val="666666"/>
                <w:sz w:val="15"/>
                <w:szCs w:val="15"/>
              </w:rPr>
              <w:t>)</w:t>
            </w:r>
          </w:p>
        </w:tc>
        <w:tc>
          <w:tcPr>
            <w:tcW w:w="3521"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3607"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Additional Cleanings </w:t>
            </w:r>
            <w:r w:rsidRPr="00E07204">
              <w:rPr>
                <w:rFonts w:ascii="Helvetica" w:hAnsi="Helvetica" w:cs="Helvetica"/>
                <w:color w:val="666666"/>
                <w:sz w:val="15"/>
                <w:szCs w:val="15"/>
              </w:rPr>
              <w:t xml:space="preserve">(per year – including </w:t>
            </w:r>
            <w:proofErr w:type="spellStart"/>
            <w:r w:rsidRPr="00E07204">
              <w:rPr>
                <w:rFonts w:ascii="Helvetica" w:hAnsi="Helvetica" w:cs="Helvetica"/>
                <w:color w:val="666666"/>
                <w:sz w:val="15"/>
                <w:szCs w:val="15"/>
              </w:rPr>
              <w:t>Perio</w:t>
            </w:r>
            <w:proofErr w:type="spellEnd"/>
            <w:r w:rsidRPr="00E07204">
              <w:rPr>
                <w:rFonts w:ascii="Helvetica" w:hAnsi="Helvetica" w:cs="Helvetica"/>
                <w:color w:val="666666"/>
                <w:sz w:val="15"/>
                <w:szCs w:val="15"/>
              </w:rPr>
              <w:t xml:space="preserve"> Maintenance)</w:t>
            </w:r>
          </w:p>
        </w:tc>
        <w:tc>
          <w:tcPr>
            <w:tcW w:w="3521"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20%</w:t>
            </w:r>
          </w:p>
        </w:tc>
      </w:tr>
      <w:tr w:rsidR="00025849" w:rsidRPr="00E07204" w:rsidTr="0095385E">
        <w:tc>
          <w:tcPr>
            <w:tcW w:w="3607"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Fluoride </w:t>
            </w:r>
            <w:r w:rsidRPr="00E07204">
              <w:rPr>
                <w:rFonts w:ascii="Helvetica" w:hAnsi="Helvetica" w:cs="Helvetica"/>
                <w:color w:val="666666"/>
                <w:sz w:val="15"/>
                <w:szCs w:val="15"/>
              </w:rPr>
              <w:t>(2 per year – no age limit)</w:t>
            </w:r>
          </w:p>
        </w:tc>
        <w:tc>
          <w:tcPr>
            <w:tcW w:w="3521"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c>
          <w:tcPr>
            <w:tcW w:w="3607"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Sealants</w:t>
            </w:r>
            <w:r>
              <w:rPr>
                <w:rFonts w:ascii="Helvetica" w:hAnsi="Helvetica" w:cs="Helvetica"/>
                <w:b/>
                <w:bCs/>
                <w:color w:val="666666"/>
                <w:sz w:val="18"/>
                <w:szCs w:val="18"/>
              </w:rPr>
              <w:t>(Up to age 16)</w:t>
            </w:r>
          </w:p>
        </w:tc>
        <w:tc>
          <w:tcPr>
            <w:tcW w:w="3521" w:type="dxa"/>
            <w:gridSpan w:val="2"/>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100%</w:t>
            </w:r>
          </w:p>
        </w:tc>
      </w:tr>
      <w:tr w:rsidR="00025849" w:rsidRPr="00E07204" w:rsidTr="0095385E">
        <w:trPr>
          <w:trHeight w:val="404"/>
        </w:trPr>
        <w:tc>
          <w:tcPr>
            <w:tcW w:w="7128" w:type="dxa"/>
            <w:gridSpan w:val="4"/>
            <w:shd w:val="clear" w:color="auto" w:fill="948A54"/>
            <w:vAlign w:val="center"/>
          </w:tcPr>
          <w:p w:rsidR="00025849" w:rsidRPr="003915FC" w:rsidRDefault="00025849" w:rsidP="0095385E">
            <w:pPr>
              <w:spacing w:line="270" w:lineRule="atLeast"/>
              <w:jc w:val="center"/>
              <w:rPr>
                <w:rFonts w:ascii="Helvetica" w:hAnsi="Helvetica" w:cs="Helvetica"/>
                <w:b/>
                <w:bCs/>
                <w:color w:val="FFFFFF"/>
                <w:sz w:val="28"/>
                <w:szCs w:val="28"/>
              </w:rPr>
            </w:pPr>
            <w:r w:rsidRPr="003915FC">
              <w:rPr>
                <w:rFonts w:ascii="Helvetica" w:hAnsi="Helvetica" w:cs="Helvetica"/>
                <w:b/>
                <w:bCs/>
                <w:color w:val="FFFFFF"/>
                <w:sz w:val="28"/>
                <w:szCs w:val="28"/>
              </w:rPr>
              <w:t xml:space="preserve"> All Other Procedures</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718EC8"/>
                <w:sz w:val="18"/>
                <w:szCs w:val="18"/>
              </w:rPr>
            </w:pPr>
            <w:r w:rsidRPr="00E07204">
              <w:rPr>
                <w:rFonts w:ascii="Helvetica" w:hAnsi="Helvetica" w:cs="Helvetica"/>
                <w:b/>
                <w:bCs/>
                <w:color w:val="718EC8"/>
                <w:sz w:val="18"/>
                <w:szCs w:val="18"/>
              </w:rPr>
              <w:t>Service Description</w:t>
            </w:r>
          </w:p>
        </w:tc>
        <w:tc>
          <w:tcPr>
            <w:tcW w:w="3528" w:type="dxa"/>
            <w:gridSpan w:val="3"/>
            <w:vAlign w:val="center"/>
          </w:tcPr>
          <w:p w:rsidR="00025849" w:rsidRPr="00E07204" w:rsidRDefault="00025849" w:rsidP="0095385E">
            <w:pPr>
              <w:spacing w:line="270" w:lineRule="atLeast"/>
              <w:rPr>
                <w:rFonts w:ascii="Helvetica" w:hAnsi="Helvetica" w:cs="Helvetica"/>
                <w:b/>
                <w:bCs/>
                <w:color w:val="718EC8"/>
                <w:sz w:val="18"/>
                <w:szCs w:val="18"/>
              </w:rPr>
            </w:pPr>
            <w:r w:rsidRPr="00E07204">
              <w:rPr>
                <w:rFonts w:ascii="Helvetica" w:hAnsi="Helvetica" w:cs="Helvetica"/>
                <w:b/>
                <w:bCs/>
                <w:color w:val="718EC8"/>
                <w:sz w:val="18"/>
                <w:szCs w:val="18"/>
              </w:rPr>
              <w:t>Membership Discount</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Fillings and Core Buildups</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Pr>
                <w:rFonts w:ascii="Helvetica" w:hAnsi="Helvetica" w:cs="Helvetica"/>
                <w:b/>
                <w:bCs/>
                <w:color w:val="666666"/>
                <w:sz w:val="18"/>
                <w:szCs w:val="18"/>
              </w:rPr>
              <w:t>2</w:t>
            </w:r>
            <w:r w:rsidRPr="00E07204">
              <w:rPr>
                <w:rFonts w:ascii="Helvetica" w:hAnsi="Helvetica" w:cs="Helvetica"/>
                <w:b/>
                <w:bCs/>
                <w:color w:val="666666"/>
                <w:sz w:val="18"/>
                <w:szCs w:val="18"/>
              </w:rPr>
              <w:t>0%</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Crowns &amp; Bridges </w:t>
            </w:r>
            <w:r w:rsidRPr="00E07204">
              <w:rPr>
                <w:rFonts w:ascii="Helvetica" w:hAnsi="Helvetica" w:cs="Helvetica"/>
                <w:color w:val="666666"/>
                <w:sz w:val="15"/>
                <w:szCs w:val="15"/>
              </w:rPr>
              <w:t>(Permanent)</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Pr>
                <w:rFonts w:ascii="Helvetica" w:hAnsi="Helvetica" w:cs="Helvetica"/>
                <w:b/>
                <w:bCs/>
                <w:color w:val="666666"/>
                <w:sz w:val="18"/>
                <w:szCs w:val="18"/>
              </w:rPr>
              <w:t>15</w:t>
            </w:r>
            <w:r w:rsidRPr="00E07204">
              <w:rPr>
                <w:rFonts w:ascii="Helvetica" w:hAnsi="Helvetica" w:cs="Helvetica"/>
                <w:b/>
                <w:bCs/>
                <w:color w:val="666666"/>
                <w:sz w:val="18"/>
                <w:szCs w:val="18"/>
              </w:rPr>
              <w:t>%</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Veneers</w:t>
            </w:r>
            <w:r>
              <w:rPr>
                <w:rFonts w:ascii="Helvetica" w:hAnsi="Helvetica" w:cs="Helvetica"/>
                <w:b/>
                <w:bCs/>
                <w:color w:val="666666"/>
                <w:sz w:val="18"/>
                <w:szCs w:val="18"/>
              </w:rPr>
              <w:t xml:space="preserve"> </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Pr>
                <w:rFonts w:ascii="Helvetica" w:hAnsi="Helvetica" w:cs="Helvetica"/>
                <w:b/>
                <w:bCs/>
                <w:color w:val="666666"/>
                <w:sz w:val="18"/>
                <w:szCs w:val="18"/>
              </w:rPr>
              <w:t>10%</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Periodontics</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w:t>
            </w:r>
            <w:r>
              <w:rPr>
                <w:rFonts w:ascii="Helvetica" w:hAnsi="Helvetica" w:cs="Helvetica"/>
                <w:b/>
                <w:bCs/>
                <w:color w:val="666666"/>
                <w:sz w:val="18"/>
                <w:szCs w:val="18"/>
              </w:rPr>
              <w:t>- 20 %</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 xml:space="preserve">Dentures &amp; Partials </w:t>
            </w:r>
            <w:r w:rsidRPr="00E07204">
              <w:rPr>
                <w:rFonts w:ascii="Helvetica" w:hAnsi="Helvetica" w:cs="Helvetica"/>
                <w:color w:val="666666"/>
                <w:sz w:val="15"/>
                <w:szCs w:val="15"/>
              </w:rPr>
              <w:t>(including Reline)</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Pr>
                <w:rFonts w:ascii="Helvetica" w:hAnsi="Helvetica" w:cs="Helvetica"/>
                <w:b/>
                <w:bCs/>
                <w:color w:val="666666"/>
                <w:sz w:val="18"/>
                <w:szCs w:val="18"/>
              </w:rPr>
              <w:t>15</w:t>
            </w:r>
            <w:r w:rsidRPr="00E07204">
              <w:rPr>
                <w:rFonts w:ascii="Helvetica" w:hAnsi="Helvetica" w:cs="Helvetica"/>
                <w:b/>
                <w:bCs/>
                <w:color w:val="666666"/>
                <w:sz w:val="18"/>
                <w:szCs w:val="18"/>
              </w:rPr>
              <w:t>%</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Oral Surgery</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10%</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Root Canals</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Pr>
                <w:rFonts w:ascii="Helvetica" w:hAnsi="Helvetica" w:cs="Helvetica"/>
                <w:b/>
                <w:bCs/>
                <w:color w:val="666666"/>
                <w:sz w:val="18"/>
                <w:szCs w:val="18"/>
              </w:rPr>
              <w:t>1</w:t>
            </w:r>
            <w:r w:rsidRPr="00E07204">
              <w:rPr>
                <w:rFonts w:ascii="Helvetica" w:hAnsi="Helvetica" w:cs="Helvetica"/>
                <w:b/>
                <w:bCs/>
                <w:color w:val="666666"/>
                <w:sz w:val="18"/>
                <w:szCs w:val="18"/>
              </w:rPr>
              <w:t>5%</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Implants</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Pr>
                <w:rFonts w:ascii="Helvetica" w:hAnsi="Helvetica" w:cs="Helvetica"/>
                <w:b/>
                <w:bCs/>
                <w:color w:val="666666"/>
                <w:sz w:val="18"/>
                <w:szCs w:val="18"/>
              </w:rPr>
              <w:t>10</w:t>
            </w:r>
            <w:r w:rsidRPr="00E07204">
              <w:rPr>
                <w:rFonts w:ascii="Helvetica" w:hAnsi="Helvetica" w:cs="Helvetica"/>
                <w:b/>
                <w:bCs/>
                <w:color w:val="666666"/>
                <w:sz w:val="18"/>
                <w:szCs w:val="18"/>
              </w:rPr>
              <w:t>%</w:t>
            </w:r>
          </w:p>
        </w:tc>
      </w:tr>
      <w:tr w:rsidR="00025849" w:rsidRPr="00E07204" w:rsidTr="0095385E">
        <w:tc>
          <w:tcPr>
            <w:tcW w:w="3600" w:type="dxa"/>
            <w:vAlign w:val="center"/>
          </w:tcPr>
          <w:p w:rsidR="00025849" w:rsidRPr="00E07204" w:rsidRDefault="00025849" w:rsidP="0095385E">
            <w:pPr>
              <w:spacing w:line="270" w:lineRule="atLeast"/>
              <w:rPr>
                <w:rFonts w:ascii="Helvetica" w:hAnsi="Helvetica" w:cs="Helvetica"/>
                <w:b/>
                <w:bCs/>
                <w:color w:val="666666"/>
                <w:sz w:val="18"/>
                <w:szCs w:val="18"/>
              </w:rPr>
            </w:pPr>
            <w:r w:rsidRPr="00E07204">
              <w:rPr>
                <w:rFonts w:ascii="Helvetica" w:hAnsi="Helvetica" w:cs="Helvetica"/>
                <w:b/>
                <w:bCs/>
                <w:color w:val="666666"/>
                <w:sz w:val="18"/>
                <w:szCs w:val="18"/>
              </w:rPr>
              <w:t>Implant Post/Crown</w:t>
            </w:r>
          </w:p>
        </w:tc>
        <w:tc>
          <w:tcPr>
            <w:tcW w:w="3528" w:type="dxa"/>
            <w:gridSpan w:val="3"/>
            <w:vAlign w:val="center"/>
          </w:tcPr>
          <w:p w:rsidR="00025849" w:rsidRPr="00E07204" w:rsidRDefault="00025849" w:rsidP="0095385E">
            <w:pPr>
              <w:spacing w:line="270" w:lineRule="atLeast"/>
              <w:rPr>
                <w:rFonts w:ascii="Helvetica" w:hAnsi="Helvetica" w:cs="Helvetica"/>
                <w:b/>
                <w:bCs/>
                <w:color w:val="666666"/>
                <w:sz w:val="18"/>
                <w:szCs w:val="18"/>
              </w:rPr>
            </w:pPr>
            <w:r>
              <w:rPr>
                <w:rFonts w:ascii="Helvetica" w:hAnsi="Helvetica" w:cs="Helvetica"/>
                <w:b/>
                <w:bCs/>
                <w:color w:val="666666"/>
                <w:sz w:val="18"/>
                <w:szCs w:val="18"/>
              </w:rPr>
              <w:t>10</w:t>
            </w:r>
            <w:r w:rsidRPr="00E07204">
              <w:rPr>
                <w:rFonts w:ascii="Helvetica" w:hAnsi="Helvetica" w:cs="Helvetica"/>
                <w:b/>
                <w:bCs/>
                <w:color w:val="666666"/>
                <w:sz w:val="18"/>
                <w:szCs w:val="18"/>
              </w:rPr>
              <w:t>%</w:t>
            </w:r>
          </w:p>
        </w:tc>
      </w:tr>
    </w:tbl>
    <w:p w:rsidR="003F35D7" w:rsidRPr="003F35D7" w:rsidRDefault="00025849" w:rsidP="003F35D7">
      <w:pPr>
        <w:spacing w:line="270" w:lineRule="atLeast"/>
        <w:ind w:left="1440"/>
        <w:rPr>
          <w:rFonts w:ascii="Helvetica" w:hAnsi="Helvetica" w:cs="Helvetica"/>
          <w:b/>
          <w:bCs/>
          <w:color w:val="FF0000"/>
          <w:sz w:val="18"/>
          <w:szCs w:val="18"/>
        </w:rPr>
      </w:pPr>
      <w:r w:rsidRPr="003F35D7">
        <w:rPr>
          <w:rFonts w:ascii="Helvetica" w:hAnsi="Helvetica" w:cs="Helvetica"/>
          <w:b/>
          <w:bCs/>
          <w:color w:val="FF0000"/>
          <w:sz w:val="18"/>
          <w:szCs w:val="18"/>
        </w:rPr>
        <w:t>Patient name:</w:t>
      </w:r>
      <w:r w:rsidR="003F35D7">
        <w:rPr>
          <w:rFonts w:ascii="Helvetica" w:hAnsi="Helvetica" w:cs="Helvetica"/>
          <w:b/>
          <w:bCs/>
          <w:color w:val="FF0000"/>
          <w:sz w:val="18"/>
          <w:szCs w:val="18"/>
        </w:rPr>
        <w:t xml:space="preserve"> </w:t>
      </w:r>
    </w:p>
    <w:p w:rsidR="00025849" w:rsidRPr="003F35D7" w:rsidRDefault="003F35D7" w:rsidP="003F35D7">
      <w:pPr>
        <w:spacing w:line="270" w:lineRule="atLeast"/>
        <w:ind w:left="1440"/>
        <w:rPr>
          <w:rFonts w:ascii="Helvetica" w:hAnsi="Helvetica" w:cs="Helvetica"/>
          <w:b/>
          <w:bCs/>
          <w:color w:val="666666"/>
          <w:sz w:val="18"/>
          <w:szCs w:val="18"/>
        </w:rPr>
      </w:pPr>
      <w:r w:rsidRPr="003F35D7">
        <w:rPr>
          <w:rFonts w:ascii="Helvetica" w:hAnsi="Helvetica" w:cs="Helvetica"/>
          <w:b/>
          <w:bCs/>
          <w:color w:val="FF0000"/>
          <w:sz w:val="18"/>
          <w:szCs w:val="18"/>
        </w:rPr>
        <w:t>Address</w:t>
      </w:r>
      <w:r>
        <w:rPr>
          <w:rFonts w:ascii="Helvetica" w:hAnsi="Helvetica" w:cs="Helvetica"/>
          <w:b/>
          <w:bCs/>
          <w:color w:val="FF0000"/>
          <w:sz w:val="18"/>
          <w:szCs w:val="18"/>
        </w:rPr>
        <w:t xml:space="preserve">: </w:t>
      </w:r>
      <w:r w:rsidR="00025849" w:rsidRPr="003F35D7">
        <w:rPr>
          <w:rFonts w:ascii="Helvetica" w:hAnsi="Helvetica" w:cs="Helvetica"/>
          <w:b/>
          <w:bCs/>
          <w:color w:val="666666"/>
          <w:sz w:val="18"/>
          <w:szCs w:val="18"/>
        </w:rPr>
        <w:tab/>
      </w:r>
      <w:r w:rsidR="00025849" w:rsidRPr="003F35D7">
        <w:rPr>
          <w:rFonts w:ascii="Helvetica" w:hAnsi="Helvetica" w:cs="Helvetica"/>
          <w:b/>
          <w:bCs/>
          <w:color w:val="666666"/>
          <w:sz w:val="18"/>
          <w:szCs w:val="18"/>
        </w:rPr>
        <w:tab/>
      </w:r>
      <w:r w:rsidR="00025849" w:rsidRPr="003F35D7">
        <w:rPr>
          <w:rFonts w:ascii="Helvetica" w:hAnsi="Helvetica" w:cs="Helvetica"/>
          <w:b/>
          <w:bCs/>
          <w:color w:val="666666"/>
          <w:sz w:val="18"/>
          <w:szCs w:val="18"/>
        </w:rPr>
        <w:tab/>
      </w:r>
      <w:r w:rsidR="00025849" w:rsidRPr="003F35D7">
        <w:rPr>
          <w:rFonts w:ascii="Helvetica" w:hAnsi="Helvetica" w:cs="Helvetica"/>
          <w:b/>
          <w:bCs/>
          <w:color w:val="666666"/>
          <w:sz w:val="18"/>
          <w:szCs w:val="18"/>
        </w:rPr>
        <w:tab/>
        <w:t xml:space="preserve">              </w:t>
      </w:r>
    </w:p>
    <w:p w:rsidR="00025849" w:rsidRPr="003F35D7" w:rsidRDefault="00025849" w:rsidP="003F35D7">
      <w:pPr>
        <w:spacing w:line="270" w:lineRule="atLeast"/>
        <w:ind w:left="1440"/>
        <w:rPr>
          <w:rFonts w:ascii="Helvetica" w:hAnsi="Helvetica" w:cs="Helvetica"/>
          <w:b/>
          <w:bCs/>
          <w:color w:val="666666"/>
          <w:sz w:val="18"/>
          <w:szCs w:val="18"/>
        </w:rPr>
      </w:pPr>
      <w:r w:rsidRPr="003F35D7">
        <w:rPr>
          <w:rFonts w:ascii="Helvetica" w:hAnsi="Helvetica" w:cs="Helvetica"/>
          <w:b/>
          <w:bCs/>
          <w:color w:val="FF0000"/>
          <w:sz w:val="18"/>
          <w:szCs w:val="18"/>
        </w:rPr>
        <w:t>Insurance Start Date:</w:t>
      </w:r>
      <w:r w:rsidR="003F35D7">
        <w:rPr>
          <w:rFonts w:ascii="Helvetica" w:hAnsi="Helvetica" w:cs="Helvetica"/>
          <w:b/>
          <w:bCs/>
          <w:color w:val="FF0000"/>
          <w:sz w:val="18"/>
          <w:szCs w:val="18"/>
        </w:rPr>
        <w:t xml:space="preserve"> </w:t>
      </w:r>
      <w:r w:rsidR="003F35D7" w:rsidRPr="003F35D7">
        <w:rPr>
          <w:rFonts w:ascii="Helvetica" w:hAnsi="Helvetica" w:cs="Helvetica"/>
          <w:b/>
          <w:bCs/>
          <w:color w:val="FF0000"/>
          <w:sz w:val="18"/>
          <w:szCs w:val="18"/>
        </w:rPr>
        <w:tab/>
      </w:r>
      <w:r w:rsidR="003F35D7" w:rsidRPr="003F35D7">
        <w:rPr>
          <w:rFonts w:ascii="Helvetica" w:hAnsi="Helvetica" w:cs="Helvetica"/>
          <w:b/>
          <w:bCs/>
          <w:color w:val="FF0000"/>
          <w:sz w:val="18"/>
          <w:szCs w:val="18"/>
        </w:rPr>
        <w:tab/>
      </w:r>
      <w:r w:rsidRPr="003F35D7">
        <w:rPr>
          <w:rFonts w:ascii="Helvetica" w:hAnsi="Helvetica" w:cs="Helvetica"/>
          <w:b/>
          <w:bCs/>
          <w:color w:val="FF0000"/>
          <w:sz w:val="18"/>
          <w:szCs w:val="18"/>
        </w:rPr>
        <w:t>End Date:</w:t>
      </w:r>
      <w:r w:rsidR="003F35D7">
        <w:rPr>
          <w:rFonts w:ascii="Helvetica" w:hAnsi="Helvetica" w:cs="Helvetica"/>
          <w:b/>
          <w:bCs/>
          <w:color w:val="FF0000"/>
          <w:sz w:val="18"/>
          <w:szCs w:val="18"/>
        </w:rPr>
        <w:t xml:space="preserve"> </w:t>
      </w:r>
    </w:p>
    <w:p w:rsidR="003F35D7" w:rsidRDefault="003F35D7" w:rsidP="003F35D7">
      <w:pPr>
        <w:spacing w:line="270" w:lineRule="atLeast"/>
        <w:ind w:left="1440"/>
        <w:rPr>
          <w:rFonts w:ascii="Helvetica" w:hAnsi="Helvetica" w:cs="Helvetica"/>
          <w:b/>
          <w:bCs/>
          <w:color w:val="FF0000"/>
          <w:sz w:val="18"/>
          <w:szCs w:val="18"/>
        </w:rPr>
      </w:pPr>
    </w:p>
    <w:p w:rsidR="004B6740" w:rsidRDefault="00025849" w:rsidP="005E0D3C">
      <w:pPr>
        <w:spacing w:line="270" w:lineRule="atLeast"/>
        <w:ind w:left="1440"/>
      </w:pPr>
      <w:r w:rsidRPr="003F35D7">
        <w:rPr>
          <w:rFonts w:ascii="Helvetica" w:hAnsi="Helvetica" w:cs="Helvetica"/>
          <w:b/>
          <w:bCs/>
          <w:color w:val="FF0000"/>
          <w:sz w:val="18"/>
          <w:szCs w:val="18"/>
        </w:rPr>
        <w:t xml:space="preserve">Patient/Guardian Signature: </w:t>
      </w:r>
      <w:r w:rsidRPr="003F35D7">
        <w:rPr>
          <w:rFonts w:ascii="Helvetica" w:hAnsi="Helvetica" w:cs="Helvetica"/>
          <w:b/>
          <w:bCs/>
          <w:color w:val="666666"/>
          <w:sz w:val="18"/>
          <w:szCs w:val="18"/>
        </w:rPr>
        <w:t>________________________</w:t>
      </w:r>
    </w:p>
    <w:sectPr w:rsidR="004B6740" w:rsidSect="003F35D7">
      <w:headerReference w:type="default" r:id="rId7"/>
      <w:footerReference w:type="default" r:id="rId8"/>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86" w:rsidRDefault="00A33086">
      <w:r>
        <w:separator/>
      </w:r>
    </w:p>
  </w:endnote>
  <w:endnote w:type="continuationSeparator" w:id="0">
    <w:p w:rsidR="00A33086" w:rsidRDefault="00A3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dot_lt_st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0" w:rsidRDefault="00025849">
    <w:pPr>
      <w:pStyle w:val="Footer"/>
      <w:jc w:val="center"/>
    </w:pPr>
    <w:r>
      <w:rPr>
        <w:noProof/>
      </w:rPr>
      <w:drawing>
        <wp:inline distT="0" distB="0" distL="0" distR="0" wp14:anchorId="4801AED1" wp14:editId="3550B36A">
          <wp:extent cx="3971925" cy="6758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76434" cy="6766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86" w:rsidRDefault="00A33086">
      <w:r>
        <w:separator/>
      </w:r>
    </w:p>
  </w:footnote>
  <w:footnote w:type="continuationSeparator" w:id="0">
    <w:p w:rsidR="00A33086" w:rsidRDefault="00A3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0" w:rsidRDefault="00DD699D">
    <w:pPr>
      <w:pStyle w:val="Header"/>
      <w:jc w:val="center"/>
    </w:pPr>
    <w:r>
      <w:rPr>
        <w:noProof/>
      </w:rPr>
      <w:drawing>
        <wp:inline distT="0" distB="0" distL="0" distR="0">
          <wp:extent cx="2882900" cy="1193800"/>
          <wp:effectExtent l="0" t="0" r="0" b="635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1193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5D2"/>
    <w:multiLevelType w:val="multilevel"/>
    <w:tmpl w:val="99E8E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D1F21"/>
    <w:multiLevelType w:val="multilevel"/>
    <w:tmpl w:val="D020F8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47725E5"/>
    <w:multiLevelType w:val="hybridMultilevel"/>
    <w:tmpl w:val="A12EF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5004B3"/>
    <w:multiLevelType w:val="multilevel"/>
    <w:tmpl w:val="FFC01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72CE"/>
    <w:multiLevelType w:val="multilevel"/>
    <w:tmpl w:val="137CC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A7D78"/>
    <w:multiLevelType w:val="multilevel"/>
    <w:tmpl w:val="6772E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40"/>
    <w:rsid w:val="00025849"/>
    <w:rsid w:val="00377840"/>
    <w:rsid w:val="003A72D7"/>
    <w:rsid w:val="003C5343"/>
    <w:rsid w:val="003F35D7"/>
    <w:rsid w:val="00425CAD"/>
    <w:rsid w:val="004B6740"/>
    <w:rsid w:val="005E0D3C"/>
    <w:rsid w:val="00A33086"/>
    <w:rsid w:val="00BB2B9D"/>
    <w:rsid w:val="00CD00B4"/>
    <w:rsid w:val="00DD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88394AD-E109-4F12-A0C4-9D5CCB8C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C53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4B6740"/>
    <w:rPr>
      <w:color w:val="0000FF"/>
      <w:u w:val="single"/>
    </w:rPr>
  </w:style>
  <w:style w:type="character" w:styleId="Strong">
    <w:name w:val="Strong"/>
    <w:qFormat/>
    <w:rsid w:val="00025849"/>
    <w:rPr>
      <w:rFonts w:cs="Times New Roman"/>
      <w:b/>
      <w:bCs/>
    </w:rPr>
  </w:style>
  <w:style w:type="character" w:styleId="Emphasis">
    <w:name w:val="Emphasis"/>
    <w:qFormat/>
    <w:rsid w:val="00025849"/>
    <w:rPr>
      <w:rFonts w:cs="Times New Roman"/>
      <w:i/>
      <w:iCs/>
    </w:rPr>
  </w:style>
  <w:style w:type="paragraph" w:styleId="ListParagraph">
    <w:name w:val="List Paragraph"/>
    <w:basedOn w:val="Normal"/>
    <w:uiPriority w:val="34"/>
    <w:qFormat/>
    <w:rsid w:val="003F35D7"/>
    <w:pPr>
      <w:ind w:left="720"/>
      <w:contextualSpacing/>
    </w:pPr>
  </w:style>
  <w:style w:type="character" w:customStyle="1" w:styleId="Heading1Char">
    <w:name w:val="Heading 1 Char"/>
    <w:basedOn w:val="DefaultParagraphFont"/>
    <w:link w:val="Heading1"/>
    <w:rsid w:val="003C53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584</Words>
  <Characters>3068</Characters>
  <Application>Microsoft Office Word</Application>
  <DocSecurity>0</DocSecurity>
  <Lines>122</Lines>
  <Paragraphs>107</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asheth</dc:creator>
  <cp:keywords/>
  <dc:description/>
  <cp:lastModifiedBy>Sheth, Ashesh</cp:lastModifiedBy>
  <cp:revision>6</cp:revision>
  <dcterms:created xsi:type="dcterms:W3CDTF">2017-10-10T01:49:00Z</dcterms:created>
  <dcterms:modified xsi:type="dcterms:W3CDTF">2017-10-19T01:19:00Z</dcterms:modified>
</cp:coreProperties>
</file>